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4" w:rsidRDefault="00FB5224" w:rsidP="00FB5224">
      <w:pPr>
        <w:spacing w:line="360" w:lineRule="auto"/>
        <w:jc w:val="center"/>
      </w:pPr>
      <w:r w:rsidRPr="00DD5AE3">
        <w:t>TR32 Conference, April 4th-6th, 2018</w:t>
      </w:r>
      <w:r>
        <w:br/>
        <w:t>Terrestrial Systems Research: Monitoring, Prediction &amp; High Performance Computing</w:t>
      </w:r>
    </w:p>
    <w:p w:rsidR="00FB5224" w:rsidRDefault="00FB5224" w:rsidP="00FB5224">
      <w:r w:rsidRPr="001312E8">
        <w:rPr>
          <w:b/>
          <w:u w:val="single"/>
        </w:rPr>
        <w:t>Oral</w:t>
      </w:r>
      <w:r>
        <w:t xml:space="preserve"> presentation in </w:t>
      </w:r>
      <w:r w:rsidRPr="00EC7F02">
        <w:t>Session</w:t>
      </w:r>
      <w:r>
        <w:t xml:space="preserve">: </w:t>
      </w:r>
      <w:r>
        <w:br/>
      </w:r>
      <w:r w:rsidRPr="00FB5224">
        <w:rPr>
          <w:b/>
        </w:rPr>
        <w:t>Patterns in soil-vegetation-atmosphere system</w:t>
      </w:r>
      <w:r w:rsidRPr="00FB5224">
        <w:rPr>
          <w:b/>
        </w:rPr>
        <w:t>s</w:t>
      </w:r>
      <w:r>
        <w:t xml:space="preserve"> or </w:t>
      </w:r>
      <w:r w:rsidRPr="00FB5224">
        <w:rPr>
          <w:b/>
        </w:rPr>
        <w:t>Monitoring of terrestrial systems</w:t>
      </w:r>
    </w:p>
    <w:p w:rsidR="00FB5224" w:rsidRDefault="00FB5224" w:rsidP="00FB5224">
      <w:pPr>
        <w:rPr>
          <w:b/>
          <w:sz w:val="24"/>
        </w:rPr>
      </w:pPr>
    </w:p>
    <w:p w:rsidR="00714A82" w:rsidRDefault="00714A82" w:rsidP="00714A82">
      <w:pPr>
        <w:rPr>
          <w:b/>
          <w:sz w:val="24"/>
        </w:rPr>
      </w:pPr>
      <w:r>
        <w:rPr>
          <w:b/>
          <w:sz w:val="24"/>
        </w:rPr>
        <w:t>Linking spatial</w:t>
      </w:r>
      <w:r w:rsidR="00EC7F02">
        <w:rPr>
          <w:b/>
          <w:sz w:val="24"/>
        </w:rPr>
        <w:t xml:space="preserve"> and temporal</w:t>
      </w:r>
      <w:r w:rsidRPr="003A1931">
        <w:rPr>
          <w:b/>
          <w:sz w:val="24"/>
        </w:rPr>
        <w:t xml:space="preserve"> Fluorescence</w:t>
      </w:r>
      <w:r>
        <w:rPr>
          <w:b/>
          <w:sz w:val="24"/>
        </w:rPr>
        <w:t xml:space="preserve"> patterns</w:t>
      </w:r>
      <w:r w:rsidRPr="003A1931">
        <w:rPr>
          <w:b/>
          <w:sz w:val="24"/>
        </w:rPr>
        <w:t xml:space="preserve"> </w:t>
      </w:r>
      <w:r>
        <w:rPr>
          <w:b/>
          <w:sz w:val="24"/>
        </w:rPr>
        <w:t>to soil and atmospheric properties</w:t>
      </w:r>
      <w:r w:rsidRPr="003A1931">
        <w:rPr>
          <w:b/>
          <w:sz w:val="24"/>
        </w:rPr>
        <w:t xml:space="preserve"> in a heterogeneous agriculture landscape</w:t>
      </w:r>
      <w:r>
        <w:rPr>
          <w:b/>
          <w:sz w:val="24"/>
        </w:rPr>
        <w:t xml:space="preserve"> </w:t>
      </w:r>
    </w:p>
    <w:p w:rsidR="00370C25" w:rsidRDefault="00370C25" w:rsidP="00370C25">
      <w:pPr>
        <w:pStyle w:val="ListParagraph"/>
        <w:ind w:left="360"/>
        <w:jc w:val="both"/>
        <w:rPr>
          <w:rFonts w:ascii="Calibri" w:hAnsi="Calibri"/>
          <w:sz w:val="22"/>
          <w:szCs w:val="22"/>
          <w:vertAlign w:val="superscript"/>
        </w:rPr>
      </w:pPr>
      <w:r w:rsidRPr="00D97215">
        <w:rPr>
          <w:rFonts w:ascii="Calibri" w:hAnsi="Calibri"/>
          <w:sz w:val="22"/>
          <w:szCs w:val="22"/>
        </w:rPr>
        <w:t>Maria Matveeva</w:t>
      </w:r>
      <w:r w:rsidRPr="00D97215">
        <w:rPr>
          <w:rFonts w:ascii="Calibri" w:hAnsi="Calibri"/>
          <w:sz w:val="22"/>
          <w:szCs w:val="22"/>
          <w:vertAlign w:val="superscript"/>
        </w:rPr>
        <w:t>1</w:t>
      </w:r>
      <w:r w:rsidRPr="00D97215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Christian von Hebel</w:t>
      </w:r>
      <w:r w:rsidR="000A0580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, </w:t>
      </w:r>
      <w:r w:rsidR="00721620">
        <w:rPr>
          <w:rFonts w:ascii="Calibri" w:hAnsi="Calibri"/>
          <w:sz w:val="22"/>
          <w:szCs w:val="22"/>
        </w:rPr>
        <w:t>V. Krieger</w:t>
      </w:r>
      <w:r w:rsidR="00721620" w:rsidRPr="00D97215">
        <w:rPr>
          <w:rFonts w:ascii="Calibri" w:hAnsi="Calibri"/>
          <w:sz w:val="22"/>
          <w:szCs w:val="22"/>
          <w:vertAlign w:val="superscript"/>
        </w:rPr>
        <w:t>1</w:t>
      </w:r>
      <w:r w:rsidR="0072162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Tobias Marke</w:t>
      </w:r>
      <w:r w:rsidR="000A0580"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</w:rPr>
        <w:t xml:space="preserve">, </w:t>
      </w:r>
      <w:r w:rsidRPr="005A4FF1">
        <w:rPr>
          <w:rFonts w:ascii="Calibri" w:hAnsi="Calibri"/>
          <w:sz w:val="22"/>
          <w:szCs w:val="22"/>
          <w:lang w:val="es-CL"/>
        </w:rPr>
        <w:t>Patrick Rademske</w:t>
      </w:r>
      <w:r w:rsidRPr="005A4FF1">
        <w:rPr>
          <w:rFonts w:ascii="Calibri" w:hAnsi="Calibri"/>
          <w:sz w:val="22"/>
          <w:szCs w:val="22"/>
          <w:vertAlign w:val="superscript"/>
          <w:lang w:val="es-CL"/>
        </w:rPr>
        <w:t>1</w:t>
      </w:r>
      <w:r w:rsidRPr="005A4FF1">
        <w:rPr>
          <w:rFonts w:ascii="Calibri" w:hAnsi="Calibri"/>
          <w:sz w:val="22"/>
          <w:szCs w:val="22"/>
          <w:lang w:val="es-CL"/>
        </w:rPr>
        <w:t>, Ale</w:t>
      </w:r>
      <w:proofErr w:type="spellStart"/>
      <w:r>
        <w:rPr>
          <w:rFonts w:ascii="Calibri" w:hAnsi="Calibri"/>
          <w:sz w:val="22"/>
          <w:szCs w:val="22"/>
        </w:rPr>
        <w:t>xander</w:t>
      </w:r>
      <w:proofErr w:type="spellEnd"/>
      <w:r w:rsidRPr="005A4FF1">
        <w:rPr>
          <w:rFonts w:ascii="Calibri" w:hAnsi="Calibri"/>
          <w:sz w:val="22"/>
          <w:szCs w:val="22"/>
          <w:lang w:val="es-CL"/>
        </w:rPr>
        <w:t xml:space="preserve"> Damm</w:t>
      </w:r>
      <w:r w:rsidR="000A0580">
        <w:rPr>
          <w:rFonts w:ascii="Calibri" w:hAnsi="Calibri"/>
          <w:sz w:val="22"/>
          <w:szCs w:val="22"/>
          <w:vertAlign w:val="superscript"/>
          <w:lang w:val="es-CL"/>
        </w:rPr>
        <w:t>4</w:t>
      </w:r>
      <w:r w:rsidRPr="005A4FF1">
        <w:rPr>
          <w:rFonts w:ascii="Calibri" w:hAnsi="Calibri"/>
          <w:sz w:val="22"/>
          <w:szCs w:val="22"/>
          <w:lang w:val="es-CL"/>
        </w:rPr>
        <w:t>,</w:t>
      </w:r>
      <w:r w:rsidR="00965A3E">
        <w:rPr>
          <w:rFonts w:ascii="Calibri" w:hAnsi="Calibri"/>
          <w:sz w:val="22"/>
          <w:szCs w:val="22"/>
          <w:lang w:val="es-CL"/>
        </w:rPr>
        <w:t xml:space="preserve"> Sergio Coglia</w:t>
      </w:r>
      <w:r>
        <w:rPr>
          <w:rFonts w:ascii="Calibri" w:hAnsi="Calibri"/>
          <w:sz w:val="22"/>
          <w:szCs w:val="22"/>
          <w:lang w:val="es-CL"/>
        </w:rPr>
        <w:t>ti</w:t>
      </w:r>
      <w:r w:rsidR="000A0580">
        <w:rPr>
          <w:rFonts w:ascii="Calibri" w:hAnsi="Calibri"/>
          <w:sz w:val="22"/>
          <w:szCs w:val="22"/>
          <w:vertAlign w:val="superscript"/>
          <w:lang w:val="es-CL"/>
        </w:rPr>
        <w:t>5</w:t>
      </w:r>
      <w:r>
        <w:rPr>
          <w:rFonts w:ascii="Calibri" w:hAnsi="Calibri"/>
          <w:sz w:val="22"/>
          <w:szCs w:val="22"/>
          <w:lang w:val="es-CL"/>
        </w:rPr>
        <w:t>, Cosimo Brogi</w:t>
      </w:r>
      <w:r w:rsidR="000A0580">
        <w:rPr>
          <w:rFonts w:ascii="Calibri" w:hAnsi="Calibri"/>
          <w:sz w:val="22"/>
          <w:szCs w:val="22"/>
          <w:vertAlign w:val="superscript"/>
          <w:lang w:val="es-CL"/>
        </w:rPr>
        <w:t>2</w:t>
      </w:r>
      <w:r>
        <w:rPr>
          <w:rFonts w:ascii="Calibri" w:hAnsi="Calibri"/>
          <w:sz w:val="22"/>
          <w:szCs w:val="22"/>
          <w:lang w:val="es-CL"/>
        </w:rPr>
        <w:t xml:space="preserve">, </w:t>
      </w:r>
      <w:r w:rsidR="00436211">
        <w:rPr>
          <w:rFonts w:ascii="Calibri" w:hAnsi="Calibri"/>
          <w:sz w:val="22"/>
          <w:szCs w:val="22"/>
          <w:lang w:val="es-CL"/>
        </w:rPr>
        <w:t>Guido Waldhoff</w:t>
      </w:r>
      <w:r w:rsidR="00436211">
        <w:rPr>
          <w:rFonts w:ascii="Calibri" w:hAnsi="Calibri"/>
          <w:sz w:val="22"/>
          <w:szCs w:val="22"/>
          <w:vertAlign w:val="superscript"/>
          <w:lang w:val="es-CL"/>
        </w:rPr>
        <w:t>6</w:t>
      </w:r>
      <w:r w:rsidR="00436211">
        <w:rPr>
          <w:rFonts w:ascii="Calibri" w:hAnsi="Calibri"/>
          <w:sz w:val="22"/>
          <w:szCs w:val="22"/>
          <w:lang w:val="es-CL"/>
        </w:rPr>
        <w:t xml:space="preserve">, </w:t>
      </w:r>
      <w:r>
        <w:rPr>
          <w:rFonts w:ascii="Calibri" w:hAnsi="Calibri"/>
          <w:sz w:val="22"/>
          <w:szCs w:val="22"/>
          <w:lang w:val="es-CL"/>
        </w:rPr>
        <w:t>Jan van der Kruk</w:t>
      </w:r>
      <w:r w:rsidR="000A0580">
        <w:rPr>
          <w:rFonts w:ascii="Calibri" w:hAnsi="Calibri"/>
          <w:sz w:val="22"/>
          <w:szCs w:val="22"/>
          <w:vertAlign w:val="superscript"/>
          <w:lang w:val="es-CL"/>
        </w:rPr>
        <w:t>2</w:t>
      </w:r>
      <w:r>
        <w:rPr>
          <w:rFonts w:ascii="Calibri" w:hAnsi="Calibri"/>
          <w:sz w:val="22"/>
          <w:szCs w:val="22"/>
          <w:lang w:val="es-CL"/>
        </w:rPr>
        <w:t xml:space="preserve">, </w:t>
      </w:r>
      <w:r w:rsidR="002857F4">
        <w:rPr>
          <w:rFonts w:ascii="Calibri" w:hAnsi="Calibri"/>
          <w:sz w:val="22"/>
          <w:szCs w:val="22"/>
          <w:lang w:val="es-CL"/>
        </w:rPr>
        <w:t>S. Crewell</w:t>
      </w:r>
      <w:r w:rsidR="00E2059E">
        <w:rPr>
          <w:rFonts w:ascii="Calibri" w:hAnsi="Calibri"/>
          <w:sz w:val="22"/>
          <w:szCs w:val="22"/>
          <w:vertAlign w:val="superscript"/>
        </w:rPr>
        <w:t>3</w:t>
      </w:r>
      <w:r>
        <w:rPr>
          <w:rFonts w:ascii="Calibri" w:hAnsi="Calibri"/>
          <w:sz w:val="22"/>
          <w:szCs w:val="22"/>
          <w:lang w:val="es-CL"/>
        </w:rPr>
        <w:t xml:space="preserve"> and</w:t>
      </w:r>
      <w:r w:rsidRPr="005A4FF1">
        <w:rPr>
          <w:rFonts w:ascii="Calibri" w:hAnsi="Calibri"/>
          <w:sz w:val="22"/>
          <w:szCs w:val="22"/>
          <w:lang w:val="es-CL"/>
        </w:rPr>
        <w:t xml:space="preserve"> </w:t>
      </w:r>
      <w:r w:rsidRPr="00D97215">
        <w:rPr>
          <w:rFonts w:ascii="Calibri" w:hAnsi="Calibri"/>
          <w:sz w:val="22"/>
          <w:szCs w:val="22"/>
        </w:rPr>
        <w:t>Uwe Rascher</w:t>
      </w:r>
      <w:r w:rsidRPr="00D97215">
        <w:rPr>
          <w:rFonts w:ascii="Calibri" w:hAnsi="Calibri"/>
          <w:sz w:val="22"/>
          <w:szCs w:val="22"/>
          <w:vertAlign w:val="superscript"/>
        </w:rPr>
        <w:t>1</w:t>
      </w:r>
    </w:p>
    <w:p w:rsidR="00436211" w:rsidRPr="00D97215" w:rsidRDefault="00436211" w:rsidP="00370C25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</w:p>
    <w:p w:rsidR="00714A82" w:rsidRPr="00575A46" w:rsidRDefault="00E2059E" w:rsidP="00013520">
      <w:pPr>
        <w:pStyle w:val="PlainText"/>
        <w:rPr>
          <w:sz w:val="20"/>
          <w:szCs w:val="20"/>
        </w:rPr>
      </w:pPr>
      <w:r w:rsidRPr="00575A46">
        <w:rPr>
          <w:b/>
          <w:sz w:val="20"/>
          <w:szCs w:val="20"/>
        </w:rPr>
        <w:t xml:space="preserve">1: </w:t>
      </w:r>
      <w:r w:rsidRPr="00575A46">
        <w:rPr>
          <w:sz w:val="20"/>
          <w:szCs w:val="20"/>
        </w:rPr>
        <w:t xml:space="preserve">Plant Sciences (IBG-2), Institute of Bio- and Geoscience, </w:t>
      </w:r>
      <w:proofErr w:type="spellStart"/>
      <w:r w:rsidRPr="00575A46">
        <w:rPr>
          <w:sz w:val="20"/>
          <w:szCs w:val="20"/>
        </w:rPr>
        <w:t>Forschungszentrum</w:t>
      </w:r>
      <w:proofErr w:type="spellEnd"/>
      <w:r w:rsidRPr="00575A46">
        <w:rPr>
          <w:sz w:val="20"/>
          <w:szCs w:val="20"/>
        </w:rPr>
        <w:t xml:space="preserve"> Jülich</w:t>
      </w:r>
      <w:r w:rsidRPr="00575A46">
        <w:rPr>
          <w:sz w:val="20"/>
          <w:szCs w:val="20"/>
        </w:rPr>
        <w:t>;</w:t>
      </w:r>
      <w:r w:rsidRPr="00575A46">
        <w:rPr>
          <w:b/>
          <w:sz w:val="20"/>
          <w:szCs w:val="20"/>
        </w:rPr>
        <w:t xml:space="preserve"> 2</w:t>
      </w:r>
      <w:r w:rsidRPr="00575A46">
        <w:rPr>
          <w:b/>
          <w:sz w:val="20"/>
          <w:szCs w:val="20"/>
        </w:rPr>
        <w:t>:</w:t>
      </w:r>
      <w:r w:rsidRPr="00575A46">
        <w:rPr>
          <w:sz w:val="20"/>
          <w:szCs w:val="20"/>
        </w:rPr>
        <w:t xml:space="preserve"> </w:t>
      </w:r>
      <w:proofErr w:type="spellStart"/>
      <w:r w:rsidRPr="00575A46">
        <w:rPr>
          <w:sz w:val="20"/>
          <w:szCs w:val="20"/>
        </w:rPr>
        <w:t>Agrosphere</w:t>
      </w:r>
      <w:proofErr w:type="spellEnd"/>
      <w:r w:rsidRPr="00575A46">
        <w:rPr>
          <w:sz w:val="20"/>
          <w:szCs w:val="20"/>
        </w:rPr>
        <w:t xml:space="preserve"> (IBG-3), Institute of Bio- and Geosc</w:t>
      </w:r>
      <w:r w:rsidRPr="00575A46">
        <w:rPr>
          <w:sz w:val="20"/>
          <w:szCs w:val="20"/>
        </w:rPr>
        <w:t xml:space="preserve">ience, </w:t>
      </w:r>
      <w:proofErr w:type="spellStart"/>
      <w:r w:rsidRPr="00575A46">
        <w:rPr>
          <w:sz w:val="20"/>
          <w:szCs w:val="20"/>
        </w:rPr>
        <w:t>Forschungszentrum</w:t>
      </w:r>
      <w:proofErr w:type="spellEnd"/>
      <w:r w:rsidRPr="00575A46">
        <w:rPr>
          <w:sz w:val="20"/>
          <w:szCs w:val="20"/>
        </w:rPr>
        <w:t xml:space="preserve"> Jülich;</w:t>
      </w:r>
      <w:r w:rsidRPr="00575A46">
        <w:rPr>
          <w:sz w:val="20"/>
          <w:szCs w:val="20"/>
        </w:rPr>
        <w:t xml:space="preserve"> </w:t>
      </w:r>
      <w:r w:rsidRPr="00575A46">
        <w:rPr>
          <w:b/>
          <w:sz w:val="20"/>
          <w:szCs w:val="20"/>
        </w:rPr>
        <w:t>3</w:t>
      </w:r>
      <w:r w:rsidRPr="00575A46">
        <w:rPr>
          <w:b/>
          <w:sz w:val="20"/>
          <w:szCs w:val="20"/>
        </w:rPr>
        <w:t>:</w:t>
      </w:r>
      <w:r w:rsidRPr="00575A46">
        <w:rPr>
          <w:sz w:val="20"/>
          <w:szCs w:val="20"/>
        </w:rPr>
        <w:t xml:space="preserve"> </w:t>
      </w:r>
      <w:r w:rsidRPr="00575A46">
        <w:rPr>
          <w:sz w:val="20"/>
          <w:szCs w:val="20"/>
        </w:rPr>
        <w:t>Institute</w:t>
      </w:r>
      <w:r w:rsidRPr="00575A46">
        <w:rPr>
          <w:sz w:val="20"/>
          <w:szCs w:val="20"/>
        </w:rPr>
        <w:t xml:space="preserve"> for Geophysics and Meteorology, </w:t>
      </w:r>
      <w:r w:rsidRPr="00575A46">
        <w:rPr>
          <w:sz w:val="20"/>
          <w:szCs w:val="20"/>
        </w:rPr>
        <w:t>University of Cologne</w:t>
      </w:r>
      <w:r w:rsidR="00436211" w:rsidRPr="00575A46">
        <w:rPr>
          <w:sz w:val="20"/>
          <w:szCs w:val="20"/>
        </w:rPr>
        <w:t xml:space="preserve">; 4: </w:t>
      </w:r>
      <w:proofErr w:type="spellStart"/>
      <w:r w:rsidR="00436211" w:rsidRPr="00575A46">
        <w:rPr>
          <w:sz w:val="20"/>
          <w:szCs w:val="20"/>
          <w:lang w:val="es-CL"/>
        </w:rPr>
        <w:t>Remote</w:t>
      </w:r>
      <w:proofErr w:type="spellEnd"/>
      <w:r w:rsidR="00436211" w:rsidRPr="00575A46">
        <w:rPr>
          <w:sz w:val="20"/>
          <w:szCs w:val="20"/>
          <w:lang w:val="es-CL"/>
        </w:rPr>
        <w:t xml:space="preserve"> </w:t>
      </w:r>
      <w:proofErr w:type="spellStart"/>
      <w:r w:rsidR="00436211" w:rsidRPr="00575A46">
        <w:rPr>
          <w:sz w:val="20"/>
          <w:szCs w:val="20"/>
          <w:lang w:val="es-CL"/>
        </w:rPr>
        <w:t>Sensing</w:t>
      </w:r>
      <w:proofErr w:type="spellEnd"/>
      <w:r w:rsidR="00436211" w:rsidRPr="00575A46">
        <w:rPr>
          <w:sz w:val="20"/>
          <w:szCs w:val="20"/>
          <w:lang w:val="es-CL"/>
        </w:rPr>
        <w:t xml:space="preserve"> </w:t>
      </w:r>
      <w:proofErr w:type="spellStart"/>
      <w:r w:rsidR="00436211" w:rsidRPr="00575A46">
        <w:rPr>
          <w:sz w:val="20"/>
          <w:szCs w:val="20"/>
          <w:lang w:val="es-CL"/>
        </w:rPr>
        <w:t>Laboratories</w:t>
      </w:r>
      <w:proofErr w:type="spellEnd"/>
      <w:r w:rsidR="00436211" w:rsidRPr="00575A46">
        <w:rPr>
          <w:sz w:val="20"/>
          <w:szCs w:val="20"/>
          <w:lang w:val="es-CL"/>
        </w:rPr>
        <w:t xml:space="preserve">, </w:t>
      </w:r>
      <w:proofErr w:type="spellStart"/>
      <w:r w:rsidR="00436211" w:rsidRPr="00575A46">
        <w:rPr>
          <w:sz w:val="20"/>
          <w:szCs w:val="20"/>
          <w:lang w:val="es-CL"/>
        </w:rPr>
        <w:t>University</w:t>
      </w:r>
      <w:proofErr w:type="spellEnd"/>
      <w:r w:rsidR="00436211" w:rsidRPr="00575A46">
        <w:rPr>
          <w:sz w:val="20"/>
          <w:szCs w:val="20"/>
          <w:lang w:val="es-CL"/>
        </w:rPr>
        <w:t xml:space="preserve"> of </w:t>
      </w:r>
      <w:proofErr w:type="spellStart"/>
      <w:r w:rsidR="00436211" w:rsidRPr="00575A46">
        <w:rPr>
          <w:sz w:val="20"/>
          <w:szCs w:val="20"/>
          <w:lang w:val="es-CL"/>
        </w:rPr>
        <w:t>Zurich</w:t>
      </w:r>
      <w:proofErr w:type="spellEnd"/>
      <w:r w:rsidR="00436211" w:rsidRPr="00575A46">
        <w:rPr>
          <w:sz w:val="20"/>
          <w:szCs w:val="20"/>
          <w:lang w:val="es-CL"/>
        </w:rPr>
        <w:t xml:space="preserve">, </w:t>
      </w:r>
      <w:proofErr w:type="spellStart"/>
      <w:r w:rsidR="00436211" w:rsidRPr="00575A46">
        <w:rPr>
          <w:sz w:val="20"/>
          <w:szCs w:val="20"/>
          <w:lang w:val="es-CL"/>
        </w:rPr>
        <w:t>Winterthurerstrasse</w:t>
      </w:r>
      <w:proofErr w:type="spellEnd"/>
      <w:r w:rsidR="00436211" w:rsidRPr="00575A46">
        <w:rPr>
          <w:sz w:val="20"/>
          <w:szCs w:val="20"/>
          <w:lang w:val="es-CL"/>
        </w:rPr>
        <w:t xml:space="preserve"> 190, 8057 </w:t>
      </w:r>
      <w:proofErr w:type="spellStart"/>
      <w:r w:rsidR="00436211" w:rsidRPr="00575A46">
        <w:rPr>
          <w:sz w:val="20"/>
          <w:szCs w:val="20"/>
          <w:lang w:val="es-CL"/>
        </w:rPr>
        <w:t>Zurich</w:t>
      </w:r>
      <w:proofErr w:type="spellEnd"/>
      <w:r w:rsidR="00436211" w:rsidRPr="00575A46">
        <w:rPr>
          <w:sz w:val="20"/>
          <w:szCs w:val="20"/>
          <w:lang w:val="es-CL"/>
        </w:rPr>
        <w:t xml:space="preserve">, </w:t>
      </w:r>
      <w:proofErr w:type="spellStart"/>
      <w:r w:rsidR="00436211" w:rsidRPr="00575A46">
        <w:rPr>
          <w:sz w:val="20"/>
          <w:szCs w:val="20"/>
          <w:lang w:val="es-CL"/>
        </w:rPr>
        <w:t>Switzerland</w:t>
      </w:r>
      <w:proofErr w:type="spellEnd"/>
      <w:r w:rsidR="00436211" w:rsidRPr="00575A46">
        <w:rPr>
          <w:sz w:val="20"/>
          <w:szCs w:val="20"/>
          <w:lang w:val="es-CL"/>
        </w:rPr>
        <w:t>; 5</w:t>
      </w:r>
      <w:r w:rsidR="00965A3E" w:rsidRPr="00575A46">
        <w:rPr>
          <w:rFonts w:eastAsia="Times New Roman"/>
          <w:sz w:val="20"/>
          <w:szCs w:val="20"/>
        </w:rPr>
        <w:t xml:space="preserve"> </w:t>
      </w:r>
      <w:r w:rsidR="00965A3E" w:rsidRPr="00575A46">
        <w:rPr>
          <w:rFonts w:eastAsia="Times New Roman"/>
          <w:sz w:val="20"/>
          <w:szCs w:val="20"/>
        </w:rPr>
        <w:t>Remote Sensing of Environmental Dynamic Lab., University of Milano-Bicocca, Italy</w:t>
      </w:r>
      <w:r w:rsidR="00013520" w:rsidRPr="00575A46">
        <w:rPr>
          <w:sz w:val="20"/>
          <w:szCs w:val="20"/>
          <w:lang w:val="es-CL"/>
        </w:rPr>
        <w:t xml:space="preserve">; 6: </w:t>
      </w:r>
      <w:r w:rsidR="00013520" w:rsidRPr="00575A46">
        <w:rPr>
          <w:sz w:val="20"/>
          <w:szCs w:val="20"/>
        </w:rPr>
        <w:t>Institute of Geography, GIS &amp; RS</w:t>
      </w:r>
      <w:r w:rsidR="00013520" w:rsidRPr="00575A46">
        <w:rPr>
          <w:sz w:val="20"/>
          <w:szCs w:val="20"/>
        </w:rPr>
        <w:t xml:space="preserve">, </w:t>
      </w:r>
      <w:r w:rsidR="00013520" w:rsidRPr="00575A46">
        <w:rPr>
          <w:sz w:val="20"/>
          <w:szCs w:val="20"/>
        </w:rPr>
        <w:t>University of Cologne</w:t>
      </w:r>
      <w:r w:rsidRPr="00575A46">
        <w:rPr>
          <w:color w:val="999999"/>
          <w:sz w:val="20"/>
          <w:szCs w:val="20"/>
        </w:rPr>
        <w:br/>
      </w:r>
      <w:r w:rsidRPr="00575A46">
        <w:rPr>
          <w:color w:val="999999"/>
          <w:sz w:val="20"/>
          <w:szCs w:val="20"/>
        </w:rPr>
        <w:br/>
      </w:r>
    </w:p>
    <w:p w:rsidR="00575A46" w:rsidRPr="00EC7F02" w:rsidRDefault="00575A46" w:rsidP="00575A46">
      <w:pPr>
        <w:jc w:val="both"/>
      </w:pPr>
      <w:r w:rsidRPr="00EC7F02">
        <w:t xml:space="preserve">There are strong interactions between soil properties, plant growth and atmosphere. </w:t>
      </w:r>
      <w:r>
        <w:t>W</w:t>
      </w:r>
      <w:r w:rsidRPr="00EC7F02">
        <w:t xml:space="preserve">e </w:t>
      </w:r>
      <w:r>
        <w:t>use</w:t>
      </w:r>
      <w:r w:rsidRPr="00EC7F02">
        <w:t xml:space="preserve"> </w:t>
      </w:r>
      <w:r>
        <w:t>s</w:t>
      </w:r>
      <w:r w:rsidRPr="00EC7F02">
        <w:t xml:space="preserve">un-induced Fluorescence (F) to </w:t>
      </w:r>
      <w:r>
        <w:t>obtain</w:t>
      </w:r>
      <w:r w:rsidRPr="00EC7F02">
        <w:t xml:space="preserve"> information about </w:t>
      </w:r>
      <w:r>
        <w:t xml:space="preserve">the </w:t>
      </w:r>
      <w:r w:rsidRPr="00EC7F02">
        <w:t xml:space="preserve">plant physiological status </w:t>
      </w:r>
      <w:r>
        <w:t>that can be</w:t>
      </w:r>
      <w:r w:rsidRPr="00EC7F02">
        <w:t xml:space="preserve"> link</w:t>
      </w:r>
      <w:r>
        <w:t>ed</w:t>
      </w:r>
      <w:r w:rsidRPr="00EC7F02">
        <w:t xml:space="preserve"> to soil and atmospheric properties, improving our understanding of energy and matter flows. </w:t>
      </w:r>
    </w:p>
    <w:p w:rsidR="00575A46" w:rsidRPr="00EC7F02" w:rsidRDefault="00575A46" w:rsidP="00575A46">
      <w:pPr>
        <w:jc w:val="both"/>
      </w:pPr>
      <w:r w:rsidRPr="00EC7F02">
        <w:t xml:space="preserve">F is a remote sensing signal closely related to </w:t>
      </w:r>
      <w:r>
        <w:t xml:space="preserve">the </w:t>
      </w:r>
      <w:r w:rsidRPr="00EC7F02">
        <w:t>actual rate of photosynthesis</w:t>
      </w:r>
      <w:r>
        <w:t xml:space="preserve"> and</w:t>
      </w:r>
      <w:r w:rsidRPr="00EC7F02">
        <w:t xml:space="preserve"> vegetation stress</w:t>
      </w:r>
      <w:r>
        <w:t>. It</w:t>
      </w:r>
      <w:r w:rsidRPr="00EC7F02">
        <w:t xml:space="preserve"> reflects functional limitations of </w:t>
      </w:r>
      <w:r>
        <w:t xml:space="preserve">the </w:t>
      </w:r>
      <w:r w:rsidRPr="00EC7F02">
        <w:t>photosynthetic carbon gain</w:t>
      </w:r>
      <w:r>
        <w:t xml:space="preserve"> and</w:t>
      </w:r>
      <w:r w:rsidRPr="00EC7F02">
        <w:t xml:space="preserve"> can be measured in solar and atmospheric absorption lines using high performance spectrometers.</w:t>
      </w:r>
    </w:p>
    <w:p w:rsidR="00575A46" w:rsidRPr="00EC7F02" w:rsidRDefault="00575A46" w:rsidP="00575A46">
      <w:pPr>
        <w:jc w:val="both"/>
      </w:pPr>
      <w:r w:rsidRPr="00EC7F02">
        <w:t xml:space="preserve">We have collected data for spatial analyses using the high performance imaging spectrometer </w:t>
      </w:r>
      <w:proofErr w:type="spellStart"/>
      <w:r w:rsidRPr="00EC7F02">
        <w:rPr>
          <w:i/>
        </w:rPr>
        <w:t>HyPlant</w:t>
      </w:r>
      <w:proofErr w:type="spellEnd"/>
      <w:r>
        <w:t>, measuring</w:t>
      </w:r>
      <w:r w:rsidRPr="00EC7F02">
        <w:t xml:space="preserve"> in wavelength range</w:t>
      </w:r>
      <w:r>
        <w:t>s</w:t>
      </w:r>
      <w:r w:rsidRPr="00EC7F02">
        <w:t xml:space="preserve"> </w:t>
      </w:r>
      <w:r>
        <w:t xml:space="preserve">400 – </w:t>
      </w:r>
      <w:r w:rsidRPr="00EC7F02">
        <w:t xml:space="preserve">2500 nm and </w:t>
      </w:r>
      <w:r>
        <w:t xml:space="preserve">670 – </w:t>
      </w:r>
      <w:r w:rsidRPr="00EC7F02">
        <w:t>780 nm</w:t>
      </w:r>
      <w:r>
        <w:t xml:space="preserve"> with</w:t>
      </w:r>
      <w:r w:rsidRPr="00EC7F02">
        <w:t xml:space="preserve"> </w:t>
      </w:r>
      <w:r>
        <w:t xml:space="preserve">a </w:t>
      </w:r>
      <w:r w:rsidRPr="00EC7F02">
        <w:t xml:space="preserve">spectral resolution of 0.26 nm. Data were recorded with a spatial resolution of 3 m per pixel for the </w:t>
      </w:r>
      <w:r>
        <w:t>entire</w:t>
      </w:r>
      <w:r w:rsidRPr="00EC7F02">
        <w:t xml:space="preserve"> region (ca. 14×14 km</w:t>
      </w:r>
      <w:r w:rsidRPr="00BA7FEF">
        <w:rPr>
          <w:vertAlign w:val="superscript"/>
        </w:rPr>
        <w:t>2</w:t>
      </w:r>
      <w:r w:rsidRPr="00EC7F02">
        <w:t xml:space="preserve">) and with </w:t>
      </w:r>
      <w:r w:rsidRPr="00BA7FEF">
        <w:t xml:space="preserve">a </w:t>
      </w:r>
      <w:r w:rsidRPr="00EC7F02">
        <w:t xml:space="preserve">1 m resolution for </w:t>
      </w:r>
      <w:r>
        <w:t xml:space="preserve">the </w:t>
      </w:r>
      <w:proofErr w:type="spellStart"/>
      <w:r>
        <w:t>Selhausen</w:t>
      </w:r>
      <w:proofErr w:type="spellEnd"/>
      <w:r>
        <w:t xml:space="preserve"> area (ca. </w:t>
      </w:r>
      <w:r w:rsidRPr="00EC7F02">
        <w:t>1.5×5 km</w:t>
      </w:r>
      <w:r w:rsidRPr="00702B82">
        <w:rPr>
          <w:vertAlign w:val="superscript"/>
        </w:rPr>
        <w:t>2</w:t>
      </w:r>
      <w:r w:rsidRPr="00EC7F02">
        <w:t>)</w:t>
      </w:r>
      <w:r>
        <w:t xml:space="preserve"> that</w:t>
      </w:r>
      <w:r w:rsidRPr="00EC7F02">
        <w:t xml:space="preserve"> was better characterized</w:t>
      </w:r>
      <w:r>
        <w:t>, in particular</w:t>
      </w:r>
      <w:r w:rsidRPr="00EC7F02">
        <w:t xml:space="preserve"> in terms of </w:t>
      </w:r>
      <w:r>
        <w:t xml:space="preserve">the </w:t>
      </w:r>
      <w:r w:rsidRPr="00EC7F02">
        <w:t xml:space="preserve">land use classification, </w:t>
      </w:r>
      <w:r>
        <w:t xml:space="preserve">soil properties and had </w:t>
      </w:r>
      <w:r w:rsidRPr="00EC7F02">
        <w:t>an Eddy Covariance</w:t>
      </w:r>
      <w:r>
        <w:t xml:space="preserve"> (EC)</w:t>
      </w:r>
      <w:r w:rsidRPr="00EC7F02">
        <w:t xml:space="preserve"> tower.</w:t>
      </w:r>
    </w:p>
    <w:p w:rsidR="00575A46" w:rsidRPr="00392E1D" w:rsidRDefault="00575A46" w:rsidP="00575A46">
      <w:pPr>
        <w:jc w:val="both"/>
      </w:pPr>
      <w:r w:rsidRPr="00EC7F02">
        <w:t xml:space="preserve">The data was processed using </w:t>
      </w:r>
      <w:proofErr w:type="spellStart"/>
      <w:r w:rsidRPr="00EC7F02">
        <w:t>iFLD</w:t>
      </w:r>
      <w:proofErr w:type="spellEnd"/>
      <w:r w:rsidRPr="00EC7F02">
        <w:t xml:space="preserve"> (</w:t>
      </w:r>
      <w:r w:rsidRPr="00EC7F02">
        <w:rPr>
          <w:szCs w:val="20"/>
          <w:lang w:val="en-GB"/>
        </w:rPr>
        <w:t xml:space="preserve">Improved </w:t>
      </w:r>
      <w:proofErr w:type="spellStart"/>
      <w:r w:rsidRPr="00EC7F02">
        <w:rPr>
          <w:szCs w:val="20"/>
          <w:lang w:val="en-GB"/>
        </w:rPr>
        <w:t>Fraunhofer</w:t>
      </w:r>
      <w:proofErr w:type="spellEnd"/>
      <w:r w:rsidRPr="00EC7F02">
        <w:rPr>
          <w:szCs w:val="20"/>
          <w:lang w:val="en-GB"/>
        </w:rPr>
        <w:t xml:space="preserve"> Line Discrimination</w:t>
      </w:r>
      <w:r w:rsidRPr="00EC7F02">
        <w:t xml:space="preserve">) and SFM (Spectral </w:t>
      </w:r>
      <w:r>
        <w:t>F</w:t>
      </w:r>
      <w:r w:rsidRPr="00EC7F02">
        <w:t xml:space="preserve">itting </w:t>
      </w:r>
      <w:r>
        <w:t>M</w:t>
      </w:r>
      <w:r w:rsidRPr="00EC7F02">
        <w:t>ethod). We investigated the within</w:t>
      </w:r>
      <w:r>
        <w:t>-</w:t>
      </w:r>
      <w:r w:rsidRPr="00EC7F02">
        <w:t xml:space="preserve"> and between</w:t>
      </w:r>
      <w:r>
        <w:t>-</w:t>
      </w:r>
      <w:r w:rsidRPr="00EC7F02">
        <w:t xml:space="preserve">species variability of red and far-red fluorescence and vegetation indices. </w:t>
      </w:r>
      <w:r>
        <w:t>We have</w:t>
      </w:r>
      <w:r w:rsidRPr="00EC7F02">
        <w:t xml:space="preserve"> chosen fields with the same crop type</w:t>
      </w:r>
      <w:r>
        <w:t xml:space="preserve"> and</w:t>
      </w:r>
      <w:r w:rsidRPr="00EC7F02">
        <w:t xml:space="preserve"> f</w:t>
      </w:r>
      <w:r>
        <w:t>ound</w:t>
      </w:r>
      <w:r w:rsidRPr="00EC7F02">
        <w:t xml:space="preserve"> </w:t>
      </w:r>
      <w:r>
        <w:t>the</w:t>
      </w:r>
      <w:r w:rsidRPr="00EC7F02">
        <w:t xml:space="preserve"> distribution</w:t>
      </w:r>
      <w:r>
        <w:t>s</w:t>
      </w:r>
      <w:r w:rsidRPr="00EC7F02">
        <w:t xml:space="preserve"> of F </w:t>
      </w:r>
      <w:r>
        <w:t>for</w:t>
      </w:r>
      <w:r w:rsidRPr="00EC7F02">
        <w:t xml:space="preserve"> </w:t>
      </w:r>
      <w:r>
        <w:t xml:space="preserve">the </w:t>
      </w:r>
      <w:r w:rsidRPr="00EC7F02">
        <w:t>main most active regional crops at the measurement time such as sugar beet, potato and</w:t>
      </w:r>
      <w:r>
        <w:t xml:space="preserve"> corn</w:t>
      </w:r>
      <w:r w:rsidRPr="00EC7F02">
        <w:t>.</w:t>
      </w:r>
      <w:r w:rsidRPr="002857F4">
        <w:t xml:space="preserve"> </w:t>
      </w:r>
      <w:r>
        <w:t xml:space="preserve">We have found that the variability of the red and far-red fluorescence, PRI and Simple Ratio vegetation indexes is normally distributed. </w:t>
      </w:r>
      <w:r w:rsidRPr="00392E1D">
        <w:rPr>
          <w:bCs/>
        </w:rPr>
        <w:t>Broader distributions are caused by structural effects</w:t>
      </w:r>
      <w:r w:rsidRPr="00392E1D">
        <w:t xml:space="preserve"> (growing canopies) </w:t>
      </w:r>
      <w:r w:rsidRPr="00392E1D">
        <w:rPr>
          <w:bCs/>
        </w:rPr>
        <w:t>or canopy senescence</w:t>
      </w:r>
      <w:r>
        <w:rPr>
          <w:bCs/>
        </w:rPr>
        <w:t>.</w:t>
      </w:r>
    </w:p>
    <w:p w:rsidR="00575A46" w:rsidRPr="00EC7F02" w:rsidRDefault="00575A46" w:rsidP="00575A46">
      <w:pPr>
        <w:jc w:val="both"/>
      </w:pPr>
      <w:r w:rsidRPr="00EC7F02">
        <w:t xml:space="preserve">For the first time we have shown that </w:t>
      </w:r>
      <w:r>
        <w:t xml:space="preserve">the </w:t>
      </w:r>
      <w:r w:rsidRPr="00EC7F02">
        <w:t>within-field inhomogeneity of F caused by differences in plant performance is related to specific subsurface structure</w:t>
      </w:r>
      <w:r>
        <w:t>s</w:t>
      </w:r>
      <w:r w:rsidRPr="00EC7F02">
        <w:t xml:space="preserve"> obtained by multi-coil EMI data inversions.</w:t>
      </w:r>
      <w:r>
        <w:t xml:space="preserve"> The </w:t>
      </w:r>
      <w:r>
        <w:lastRenderedPageBreak/>
        <w:t xml:space="preserve">electrical conductivity of the </w:t>
      </w:r>
      <w:r w:rsidRPr="00DE4363">
        <w:t xml:space="preserve">ploughing layer showed minor correlation to </w:t>
      </w:r>
      <w:r>
        <w:t>fluorescence data, while the correlation between the subsoil conductivity and far-red fluorescence</w:t>
      </w:r>
      <w:r w:rsidRPr="00DE4363">
        <w:t xml:space="preserve"> </w:t>
      </w:r>
      <w:r>
        <w:t>indicate a significant</w:t>
      </w:r>
      <w:r w:rsidRPr="00DE4363">
        <w:t xml:space="preserve"> influence </w:t>
      </w:r>
      <w:r>
        <w:t>of the subsoil on the plant</w:t>
      </w:r>
      <w:r w:rsidRPr="00DE4363">
        <w:t xml:space="preserve"> performance</w:t>
      </w:r>
      <w:r>
        <w:t>,</w:t>
      </w:r>
      <w:r w:rsidRPr="00DE4363">
        <w:t xml:space="preserve"> especially during dry periods</w:t>
      </w:r>
      <w:r>
        <w:t>.</w:t>
      </w:r>
    </w:p>
    <w:p w:rsidR="00575A46" w:rsidRDefault="00575A46" w:rsidP="00575A46">
      <w:pPr>
        <w:jc w:val="both"/>
      </w:pPr>
      <w:r w:rsidRPr="00EC7F02">
        <w:t xml:space="preserve">In </w:t>
      </w:r>
      <w:r>
        <w:t xml:space="preserve">addition </w:t>
      </w:r>
      <w:r w:rsidRPr="00EC7F02">
        <w:t xml:space="preserve">to spatially resolved </w:t>
      </w:r>
      <w:r>
        <w:t xml:space="preserve">airborne </w:t>
      </w:r>
      <w:r w:rsidRPr="00EC7F02">
        <w:t>data</w:t>
      </w:r>
      <w:r>
        <w:t xml:space="preserve"> </w:t>
      </w:r>
      <w:r w:rsidRPr="00EC7F02">
        <w:t xml:space="preserve">measured once per year, temporally-resolved </w:t>
      </w:r>
      <w:r>
        <w:t>passive</w:t>
      </w:r>
      <w:r w:rsidRPr="00EC7F02">
        <w:t xml:space="preserve"> measurements </w:t>
      </w:r>
      <w:r>
        <w:t>of F for</w:t>
      </w:r>
      <w:r w:rsidRPr="00EC7F02">
        <w:t xml:space="preserve"> </w:t>
      </w:r>
      <w:r>
        <w:t xml:space="preserve">the </w:t>
      </w:r>
      <w:r w:rsidRPr="00EC7F02">
        <w:t xml:space="preserve">chosen crop (sugar beet) were performed </w:t>
      </w:r>
      <w:r>
        <w:t xml:space="preserve">in 2017 </w:t>
      </w:r>
      <w:r w:rsidRPr="00EC7F02">
        <w:t xml:space="preserve">from </w:t>
      </w:r>
      <w:r>
        <w:t xml:space="preserve">the </w:t>
      </w:r>
      <w:r w:rsidRPr="00EC7F02">
        <w:t>middle</w:t>
      </w:r>
      <w:r>
        <w:t xml:space="preserve"> of</w:t>
      </w:r>
      <w:r w:rsidRPr="00EC7F02">
        <w:t xml:space="preserve"> June to </w:t>
      </w:r>
      <w:r>
        <w:t xml:space="preserve">the </w:t>
      </w:r>
      <w:r w:rsidRPr="00EC7F02">
        <w:t xml:space="preserve">end of October using </w:t>
      </w:r>
      <w:r>
        <w:t xml:space="preserve">the </w:t>
      </w:r>
      <w:r w:rsidRPr="00EC7F02">
        <w:t xml:space="preserve">hyperspectral field instrument </w:t>
      </w:r>
      <w:proofErr w:type="spellStart"/>
      <w:r w:rsidRPr="00EC7F02">
        <w:t>FloxBox</w:t>
      </w:r>
      <w:proofErr w:type="spellEnd"/>
      <w:r w:rsidRPr="00EC7F02">
        <w:t xml:space="preserve">.  The </w:t>
      </w:r>
      <w:proofErr w:type="spellStart"/>
      <w:r w:rsidRPr="00EC7F02">
        <w:t>FloxBox</w:t>
      </w:r>
      <w:proofErr w:type="spellEnd"/>
      <w:r w:rsidRPr="00EC7F02">
        <w:t xml:space="preserve"> was installed on the same location as </w:t>
      </w:r>
      <w:r>
        <w:t>the EC</w:t>
      </w:r>
      <w:r w:rsidRPr="00EC7F02">
        <w:t xml:space="preserve"> tower to allow linking </w:t>
      </w:r>
      <w:r>
        <w:t>the</w:t>
      </w:r>
      <w:r w:rsidRPr="00EC7F02">
        <w:t xml:space="preserve"> plant functioning and atmospheric changes.</w:t>
      </w:r>
      <w:r>
        <w:t xml:space="preserve"> </w:t>
      </w:r>
    </w:p>
    <w:p w:rsidR="00214067" w:rsidRPr="00714A82" w:rsidRDefault="00575A46" w:rsidP="00575A46">
      <w:pPr>
        <w:jc w:val="both"/>
      </w:pPr>
      <w:r>
        <w:t>A huge dataset collected and processed during the last years allows us performing deep analyses of interactions within the system soil-plant-atmosphere.</w:t>
      </w:r>
      <w:bookmarkStart w:id="0" w:name="_GoBack"/>
      <w:bookmarkEnd w:id="0"/>
    </w:p>
    <w:sectPr w:rsidR="00214067" w:rsidRPr="0071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7B0"/>
    <w:multiLevelType w:val="hybridMultilevel"/>
    <w:tmpl w:val="A074060E"/>
    <w:lvl w:ilvl="0" w:tplc="99D06D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A61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216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857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E0E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EB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86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E30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2C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85A3A"/>
    <w:multiLevelType w:val="hybridMultilevel"/>
    <w:tmpl w:val="5E262FB4"/>
    <w:lvl w:ilvl="0" w:tplc="636C8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CB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6A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4B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66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23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C63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508F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2FD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A7"/>
    <w:rsid w:val="00013520"/>
    <w:rsid w:val="00027A25"/>
    <w:rsid w:val="000A0580"/>
    <w:rsid w:val="000B2C1D"/>
    <w:rsid w:val="000B52C2"/>
    <w:rsid w:val="000F4801"/>
    <w:rsid w:val="00121075"/>
    <w:rsid w:val="001215F5"/>
    <w:rsid w:val="001238B0"/>
    <w:rsid w:val="0015115E"/>
    <w:rsid w:val="00165F76"/>
    <w:rsid w:val="00190446"/>
    <w:rsid w:val="001A4853"/>
    <w:rsid w:val="001C7A3A"/>
    <w:rsid w:val="00214067"/>
    <w:rsid w:val="00226FA8"/>
    <w:rsid w:val="0023328D"/>
    <w:rsid w:val="0023419D"/>
    <w:rsid w:val="00243505"/>
    <w:rsid w:val="00251100"/>
    <w:rsid w:val="0025648B"/>
    <w:rsid w:val="00264B87"/>
    <w:rsid w:val="0026505C"/>
    <w:rsid w:val="0027076C"/>
    <w:rsid w:val="00274798"/>
    <w:rsid w:val="002857F4"/>
    <w:rsid w:val="002B549C"/>
    <w:rsid w:val="002D75E4"/>
    <w:rsid w:val="002E6812"/>
    <w:rsid w:val="00301A4B"/>
    <w:rsid w:val="00313DE1"/>
    <w:rsid w:val="00350112"/>
    <w:rsid w:val="00370C25"/>
    <w:rsid w:val="00392E1D"/>
    <w:rsid w:val="003A62BD"/>
    <w:rsid w:val="003A7DD7"/>
    <w:rsid w:val="003B2CF2"/>
    <w:rsid w:val="003E17DC"/>
    <w:rsid w:val="003E1FE7"/>
    <w:rsid w:val="003F0808"/>
    <w:rsid w:val="003F601F"/>
    <w:rsid w:val="00406D5A"/>
    <w:rsid w:val="00423F33"/>
    <w:rsid w:val="004249DF"/>
    <w:rsid w:val="00436211"/>
    <w:rsid w:val="00463FBD"/>
    <w:rsid w:val="004B00C3"/>
    <w:rsid w:val="004B3DD9"/>
    <w:rsid w:val="004C3C2D"/>
    <w:rsid w:val="004D098A"/>
    <w:rsid w:val="004F44DF"/>
    <w:rsid w:val="0052687F"/>
    <w:rsid w:val="00536D2D"/>
    <w:rsid w:val="005544AD"/>
    <w:rsid w:val="00572BD4"/>
    <w:rsid w:val="00575A46"/>
    <w:rsid w:val="00583A71"/>
    <w:rsid w:val="005B38BB"/>
    <w:rsid w:val="005C6F0F"/>
    <w:rsid w:val="005D4732"/>
    <w:rsid w:val="005E2C8B"/>
    <w:rsid w:val="005E68E3"/>
    <w:rsid w:val="006012C6"/>
    <w:rsid w:val="00601869"/>
    <w:rsid w:val="006023AC"/>
    <w:rsid w:val="00615167"/>
    <w:rsid w:val="006364D2"/>
    <w:rsid w:val="006A2A54"/>
    <w:rsid w:val="006C0939"/>
    <w:rsid w:val="006D5C6E"/>
    <w:rsid w:val="00710C8D"/>
    <w:rsid w:val="00714A82"/>
    <w:rsid w:val="00721620"/>
    <w:rsid w:val="0072390B"/>
    <w:rsid w:val="00735CA7"/>
    <w:rsid w:val="0078229F"/>
    <w:rsid w:val="00794AEC"/>
    <w:rsid w:val="007B203C"/>
    <w:rsid w:val="007C37CB"/>
    <w:rsid w:val="007E1B45"/>
    <w:rsid w:val="007E5DBB"/>
    <w:rsid w:val="007F0D2D"/>
    <w:rsid w:val="007F23F7"/>
    <w:rsid w:val="0081582B"/>
    <w:rsid w:val="00846A60"/>
    <w:rsid w:val="0086065D"/>
    <w:rsid w:val="008A63F5"/>
    <w:rsid w:val="008C7137"/>
    <w:rsid w:val="008D4D26"/>
    <w:rsid w:val="00916A49"/>
    <w:rsid w:val="0093232C"/>
    <w:rsid w:val="00932D06"/>
    <w:rsid w:val="009564DB"/>
    <w:rsid w:val="00965A3E"/>
    <w:rsid w:val="00971CC8"/>
    <w:rsid w:val="0098310A"/>
    <w:rsid w:val="00997653"/>
    <w:rsid w:val="009A12AE"/>
    <w:rsid w:val="009E0908"/>
    <w:rsid w:val="009F12F8"/>
    <w:rsid w:val="009F763E"/>
    <w:rsid w:val="00A43EBC"/>
    <w:rsid w:val="00AD59F8"/>
    <w:rsid w:val="00AE652C"/>
    <w:rsid w:val="00B12604"/>
    <w:rsid w:val="00B32D45"/>
    <w:rsid w:val="00B355B6"/>
    <w:rsid w:val="00B3764F"/>
    <w:rsid w:val="00C31AEB"/>
    <w:rsid w:val="00C73E05"/>
    <w:rsid w:val="00C871BB"/>
    <w:rsid w:val="00C87A03"/>
    <w:rsid w:val="00D8142E"/>
    <w:rsid w:val="00DA0ABF"/>
    <w:rsid w:val="00DA2148"/>
    <w:rsid w:val="00DA70CC"/>
    <w:rsid w:val="00DB5423"/>
    <w:rsid w:val="00E2059E"/>
    <w:rsid w:val="00E3117F"/>
    <w:rsid w:val="00E45B95"/>
    <w:rsid w:val="00E5222A"/>
    <w:rsid w:val="00E6194E"/>
    <w:rsid w:val="00E71A50"/>
    <w:rsid w:val="00EC7F02"/>
    <w:rsid w:val="00ED0642"/>
    <w:rsid w:val="00EE76F3"/>
    <w:rsid w:val="00EF0305"/>
    <w:rsid w:val="00F322F5"/>
    <w:rsid w:val="00F34DAE"/>
    <w:rsid w:val="00F35B01"/>
    <w:rsid w:val="00F4284E"/>
    <w:rsid w:val="00F42B16"/>
    <w:rsid w:val="00F6206C"/>
    <w:rsid w:val="00FA1BF6"/>
    <w:rsid w:val="00FB2108"/>
    <w:rsid w:val="00FB5224"/>
    <w:rsid w:val="00FC1A02"/>
    <w:rsid w:val="00FC2212"/>
    <w:rsid w:val="00FC2766"/>
    <w:rsid w:val="00FE4A79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C2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6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1352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352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C2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6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1352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352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642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7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1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28D5-B8DD-40F3-9321-110F3E2A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Matveeva, Maria</dc:creator>
  <cp:lastModifiedBy>Matveeva, Maria</cp:lastModifiedBy>
  <cp:revision>2</cp:revision>
  <dcterms:created xsi:type="dcterms:W3CDTF">2017-12-20T20:16:00Z</dcterms:created>
  <dcterms:modified xsi:type="dcterms:W3CDTF">2017-12-20T20:16:00Z</dcterms:modified>
</cp:coreProperties>
</file>